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66CCCB4B"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DRAFT CR R1-19</w:t>
      </w:r>
      <w:r w:rsidR="007C332F">
        <w:rPr>
          <w:b/>
          <w:i/>
          <w:noProof/>
          <w:sz w:val="28"/>
        </w:rPr>
        <w:t>02556</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485E7DC3" w:rsidR="00E879BE" w:rsidRPr="00D92C94" w:rsidRDefault="00D92C94" w:rsidP="00392EE2">
            <w:pPr>
              <w:pStyle w:val="CRCoverPage"/>
              <w:spacing w:after="0"/>
              <w:jc w:val="right"/>
              <w:rPr>
                <w:b/>
                <w:noProof/>
                <w:sz w:val="24"/>
              </w:rPr>
            </w:pPr>
            <w:r w:rsidRPr="00D92C94">
              <w:rPr>
                <w:b/>
                <w:sz w:val="24"/>
              </w:rPr>
              <w:t>38.21</w:t>
            </w:r>
            <w:r w:rsidR="00B23587">
              <w:rPr>
                <w:b/>
                <w:sz w:val="24"/>
              </w:rPr>
              <w:t>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34A73D99" w:rsidR="00E879BE" w:rsidRPr="00410371" w:rsidRDefault="00954401"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1A944E6E" w:rsidR="00E879BE" w:rsidRDefault="000B62F1" w:rsidP="00392EE2">
            <w:pPr>
              <w:pStyle w:val="CRCoverPage"/>
              <w:spacing w:after="0"/>
              <w:ind w:left="100"/>
              <w:rPr>
                <w:noProof/>
              </w:rPr>
            </w:pPr>
            <w:r>
              <w:rPr>
                <w:noProof/>
              </w:rPr>
              <w:t>QCL properties of Msg4 in CONNECTED Mode</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86446C"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137FD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E879BE" w:rsidRDefault="00E879BE" w:rsidP="00392EE2">
            <w:pPr>
              <w:pStyle w:val="CRCoverPage"/>
              <w:spacing w:after="0"/>
              <w:ind w:left="100"/>
              <w:rPr>
                <w:noProof/>
              </w:rPr>
            </w:pPr>
            <w:r>
              <w:rPr>
                <w:noProof/>
              </w:rPr>
              <w:t>11.02.2019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D35C" w14:textId="77777777" w:rsidR="00E879BE" w:rsidRDefault="000B62F1" w:rsidP="00392EE2">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04603C7E" w14:textId="747A65F6" w:rsidR="000B62F1" w:rsidRDefault="000B62F1" w:rsidP="00392EE2">
            <w:pPr>
              <w:pStyle w:val="CRCoverPage"/>
              <w:spacing w:after="0"/>
              <w:rPr>
                <w:noProof/>
              </w:rPr>
            </w:pPr>
            <w:r>
              <w:rPr>
                <w:noProof/>
              </w:rPr>
              <w:t>Ea</w:t>
            </w:r>
            <w:r w:rsidR="00FD27C8">
              <w:rPr>
                <w:noProof/>
              </w:rPr>
              <w:t>r</w:t>
            </w:r>
            <w:r>
              <w:rPr>
                <w:noProof/>
              </w:rPr>
              <w:t>lier RAN1 agreement didn’t distinguish TC-RNTI and C-RNTI:</w:t>
            </w:r>
          </w:p>
          <w:p w14:paraId="3D99D2A1" w14:textId="77777777" w:rsidR="00B23587" w:rsidRDefault="00B23587" w:rsidP="00B23587">
            <w:pPr>
              <w:rPr>
                <w:rFonts w:ascii="Times" w:hAnsi="Times" w:cs="Times"/>
                <w:highlight w:val="green"/>
              </w:rPr>
            </w:pPr>
            <w:r>
              <w:rPr>
                <w:highlight w:val="green"/>
              </w:rPr>
              <w:t xml:space="preserve">Agreements: </w:t>
            </w:r>
            <w:r>
              <w:rPr>
                <w:highlight w:val="yellow"/>
              </w:rPr>
              <w:t>(RAN1-#90bis Prague)</w:t>
            </w:r>
          </w:p>
          <w:p w14:paraId="51324E97" w14:textId="77777777" w:rsidR="00B23587" w:rsidRDefault="00B23587" w:rsidP="00B23587">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11FDEA79" w14:textId="77777777" w:rsidR="00B23587" w:rsidRDefault="00B23587" w:rsidP="00B23587">
            <w:pPr>
              <w:numPr>
                <w:ilvl w:val="2"/>
                <w:numId w:val="66"/>
              </w:numPr>
              <w:spacing w:after="0"/>
              <w:rPr>
                <w:lang w:val="en-US"/>
              </w:rPr>
            </w:pPr>
            <w:r>
              <w:t>FFS: Whether to support beam reporting in Msg3</w:t>
            </w:r>
          </w:p>
          <w:p w14:paraId="00104F8A" w14:textId="77777777" w:rsidR="000B62F1" w:rsidRPr="00B23587" w:rsidRDefault="00B23587" w:rsidP="00392EE2">
            <w:pPr>
              <w:numPr>
                <w:ilvl w:val="2"/>
                <w:numId w:val="66"/>
              </w:numPr>
              <w:spacing w:after="0"/>
              <w:rPr>
                <w:b/>
                <w:bCs/>
              </w:rPr>
            </w:pPr>
            <w:r>
              <w:t>FFS: If and how beam reporting in RACH message 3 impacts message 4 Tx QCL assumption</w:t>
            </w:r>
          </w:p>
          <w:p w14:paraId="4CB10619" w14:textId="77777777" w:rsidR="00B23587" w:rsidRDefault="00B23587" w:rsidP="00B23587">
            <w:pPr>
              <w:spacing w:after="0"/>
              <w:rPr>
                <w:bCs/>
              </w:rPr>
            </w:pPr>
          </w:p>
          <w:p w14:paraId="40B020AE" w14:textId="6289AAB4" w:rsidR="00B23587" w:rsidRPr="00B23587" w:rsidRDefault="00EC1AA9" w:rsidP="00B23587">
            <w:pPr>
              <w:spacing w:after="0"/>
              <w:rPr>
                <w:bCs/>
              </w:rPr>
            </w:pPr>
            <w:r>
              <w:rPr>
                <w:bCs/>
              </w:rPr>
              <w:t xml:space="preserve">There is no beam reporting </w:t>
            </w:r>
            <w:r w:rsidR="007E7660">
              <w:rPr>
                <w:bCs/>
              </w:rPr>
              <w:t>in</w:t>
            </w:r>
            <w:r>
              <w:rPr>
                <w:bCs/>
              </w:rPr>
              <w:t xml:space="preserve"> Msg3</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06970E8B" w:rsidR="00E879BE" w:rsidRPr="00BE0D50" w:rsidRDefault="00B23587" w:rsidP="00D92C94">
            <w:pPr>
              <w:pStyle w:val="CRCoverPage"/>
              <w:spacing w:after="0"/>
              <w:rPr>
                <w:noProof/>
                <w:highlight w:val="red"/>
              </w:rPr>
            </w:pPr>
            <w:r>
              <w:rPr>
                <w:noProof/>
              </w:rPr>
              <w:t xml:space="preserve">Msg4 PDCCH and PDSCH are QCLed with the SS/PBCH Block Index </w:t>
            </w:r>
            <w:r w:rsidR="00EC1AA9">
              <w:rPr>
                <w:noProof/>
              </w:rPr>
              <w:t>selected</w:t>
            </w:r>
            <w:r>
              <w:rPr>
                <w:noProof/>
              </w:rPr>
              <w:t xml:space="preserve"> for preamble</w:t>
            </w:r>
            <w:r w:rsidR="00EC1AA9">
              <w:rPr>
                <w:noProof/>
              </w:rPr>
              <w:t xml:space="preserve"> assoication and transmission</w:t>
            </w:r>
            <w:r>
              <w:rPr>
                <w:noProof/>
              </w:rPr>
              <w:t>.</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2C8091C6" w:rsidR="00E879BE" w:rsidRPr="00BA03E5" w:rsidRDefault="00BA03E5" w:rsidP="00270429">
            <w:pPr>
              <w:pStyle w:val="CRCoverPage"/>
              <w:spacing w:after="0"/>
              <w:rPr>
                <w:noProof/>
              </w:rPr>
            </w:pPr>
            <w:bookmarkStart w:id="3" w:name="_Hlk1120862"/>
            <w:r w:rsidRPr="00BA03E5">
              <w:rPr>
                <w:noProof/>
              </w:rPr>
              <w:t>Spe</w:t>
            </w:r>
            <w:r w:rsidR="00FA320F">
              <w:rPr>
                <w:noProof/>
              </w:rPr>
              <w:t>c</w:t>
            </w:r>
            <w:r w:rsidRPr="00BA03E5">
              <w:rPr>
                <w:noProof/>
              </w:rPr>
              <w:t>ifications</w:t>
            </w:r>
            <w:bookmarkEnd w:id="3"/>
            <w:r w:rsidRPr="00BA03E5">
              <w:rPr>
                <w:noProof/>
              </w:rPr>
              <w:t xml:space="preserve"> is </w:t>
            </w:r>
            <w:r w:rsidR="00B23587">
              <w:rPr>
                <w:noProof/>
              </w:rPr>
              <w:t xml:space="preserve">not aligned with earlier RAN1 </w:t>
            </w:r>
            <w:r w:rsidR="00EC1AA9">
              <w:rPr>
                <w:noProof/>
              </w:rPr>
              <w:t xml:space="preserve">agreement </w:t>
            </w:r>
            <w:r w:rsidR="00B23587">
              <w:rPr>
                <w:noProof/>
              </w:rPr>
              <w:t>which state</w:t>
            </w:r>
            <w:r w:rsidR="00FA320F">
              <w:rPr>
                <w:noProof/>
              </w:rPr>
              <w:t>s</w:t>
            </w:r>
            <w:r w:rsidR="00B23587">
              <w:rPr>
                <w:noProof/>
              </w:rPr>
              <w:t xml:space="preserve"> that the DMRS of PDCCH and PDSCH of Msg4 are QCLed </w:t>
            </w:r>
            <w:r w:rsidR="00B23587" w:rsidRPr="00B23587">
              <w:rPr>
                <w:noProof/>
              </w:rPr>
              <w:t>with the SS block that the UE selected for RACH association and transmission</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442A7D0" w:rsidR="00E879BE" w:rsidRPr="000D5A62" w:rsidRDefault="00B23587" w:rsidP="00392EE2">
            <w:pPr>
              <w:pStyle w:val="CRCoverPage"/>
              <w:spacing w:after="0"/>
              <w:ind w:left="100"/>
              <w:rPr>
                <w:noProof/>
              </w:rPr>
            </w:pPr>
            <w:r>
              <w:rPr>
                <w:noProof/>
              </w:rPr>
              <w:t>5.1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65A8164E" w14:textId="77777777" w:rsidR="00E879BE" w:rsidRDefault="00E879BE" w:rsidP="00392EE2">
            <w:pPr>
              <w:pStyle w:val="CRCoverPage"/>
              <w:spacing w:after="0"/>
              <w:ind w:left="100"/>
              <w:rPr>
                <w:noProof/>
              </w:rPr>
            </w:pPr>
          </w:p>
          <w:p w14:paraId="4829BE70" w14:textId="38894ACA" w:rsidR="00BA03E5" w:rsidRDefault="00B23587" w:rsidP="00046C8C">
            <w:pPr>
              <w:pStyle w:val="CRCoverPage"/>
              <w:spacing w:after="0"/>
              <w:ind w:left="100"/>
              <w:rPr>
                <w:noProof/>
              </w:rPr>
            </w:pPr>
            <w:r>
              <w:rPr>
                <w:noProof/>
              </w:rPr>
              <w:t>This impacts the case of CBRA in CONNECTED mode when the DCI is addressed to the C-RNTI.</w:t>
            </w:r>
          </w:p>
          <w:p w14:paraId="18F41E16" w14:textId="77777777" w:rsidR="00B23587" w:rsidRDefault="00B23587" w:rsidP="00046C8C">
            <w:pPr>
              <w:pStyle w:val="CRCoverPage"/>
              <w:spacing w:after="0"/>
              <w:ind w:left="100"/>
              <w:rPr>
                <w:noProof/>
              </w:rPr>
            </w:pPr>
          </w:p>
          <w:p w14:paraId="77E5EDE3" w14:textId="4FDA9BB0" w:rsidR="00B23587" w:rsidRDefault="00B23587" w:rsidP="00046C8C">
            <w:pPr>
              <w:pStyle w:val="CRCoverPage"/>
              <w:spacing w:after="0"/>
              <w:ind w:left="100"/>
              <w:rPr>
                <w:noProof/>
              </w:rPr>
            </w:pPr>
            <w:r>
              <w:rPr>
                <w:noProof/>
              </w:rPr>
              <w:t>If network implements this change, but the U</w:t>
            </w:r>
            <w:r w:rsidR="00FA320F">
              <w:rPr>
                <w:noProof/>
              </w:rPr>
              <w:t>E</w:t>
            </w:r>
            <w:r>
              <w:rPr>
                <w:noProof/>
              </w:rPr>
              <w:t xml:space="preserve"> doesn’t implement the change, the UE may attempt to receive Msg4 with different QCL assumption</w:t>
            </w:r>
            <w:r w:rsidR="00FA320F">
              <w:rPr>
                <w:noProof/>
              </w:rPr>
              <w:t>s</w:t>
            </w:r>
            <w:bookmarkStart w:id="4" w:name="_GoBack"/>
            <w:bookmarkEnd w:id="4"/>
            <w:r>
              <w:rPr>
                <w:noProof/>
              </w:rPr>
              <w:t xml:space="preserve"> and the reception of Msg4 fails. It should be noted that in case of CB-BFR, the attempt of the UE to receive Msg4 on any beam other than that selected for RACH preamble assoication would most likely fail.</w:t>
            </w:r>
          </w:p>
          <w:p w14:paraId="2BCBE0DF" w14:textId="77777777" w:rsidR="00B23587" w:rsidRDefault="00B23587" w:rsidP="00046C8C">
            <w:pPr>
              <w:pStyle w:val="CRCoverPage"/>
              <w:spacing w:after="0"/>
              <w:ind w:left="100"/>
              <w:rPr>
                <w:noProof/>
              </w:rPr>
            </w:pPr>
          </w:p>
          <w:p w14:paraId="7C6CA7A4" w14:textId="0F435C0E" w:rsidR="00B23587" w:rsidRDefault="00B23587" w:rsidP="00046C8C">
            <w:pPr>
              <w:pStyle w:val="CRCoverPage"/>
              <w:spacing w:after="0"/>
              <w:ind w:left="100"/>
              <w:rPr>
                <w:noProof/>
              </w:rPr>
            </w:pPr>
            <w:r>
              <w:rPr>
                <w:noProof/>
              </w:rPr>
              <w:t>If the UE implements this change and the network doesn’t implement</w:t>
            </w:r>
            <w:r w:rsidR="00EC1AA9">
              <w:rPr>
                <w:noProof/>
              </w:rPr>
              <w: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46E0AE51" w14:textId="77777777" w:rsidR="000B62F1" w:rsidRPr="0048482F" w:rsidRDefault="000B62F1" w:rsidP="000B62F1">
      <w:pPr>
        <w:pStyle w:val="Heading2"/>
        <w:rPr>
          <w:color w:val="000000"/>
        </w:rPr>
      </w:pPr>
      <w:bookmarkStart w:id="5" w:name="_Toc534727922"/>
      <w:r w:rsidRPr="0048482F">
        <w:rPr>
          <w:color w:val="000000"/>
        </w:rPr>
        <w:t>5.1</w:t>
      </w:r>
      <w:r w:rsidRPr="0048482F">
        <w:rPr>
          <w:color w:val="000000"/>
        </w:rPr>
        <w:tab/>
        <w:t>UE procedure for receiving the physical downlink shared channel</w:t>
      </w:r>
      <w:bookmarkEnd w:id="5"/>
    </w:p>
    <w:p w14:paraId="75F804E5" w14:textId="4B3FA7B9" w:rsidR="000B62F1" w:rsidRDefault="000B62F1" w:rsidP="00C00909">
      <w:pPr>
        <w:rPr>
          <w:lang w:val="en-US"/>
        </w:rPr>
      </w:pPr>
      <w:r>
        <w:rPr>
          <w:lang w:val="en-US"/>
        </w:rPr>
        <w:t>&lt;omitted parts&gt;</w:t>
      </w:r>
    </w:p>
    <w:p w14:paraId="641231FB" w14:textId="2D70FF95" w:rsidR="000B62F1" w:rsidRDefault="000B62F1" w:rsidP="00C00909">
      <w:pPr>
        <w:rPr>
          <w:rFonts w:eastAsia="SimSun"/>
          <w:kern w:val="2"/>
          <w:lang w:eastAsia="zh-CN"/>
        </w:rPr>
      </w:pPr>
      <w:r w:rsidRPr="0048482F">
        <w:rPr>
          <w:rFonts w:eastAsia="SimSun"/>
          <w:kern w:val="2"/>
          <w:lang w:eastAsia="zh-CN"/>
        </w:rPr>
        <w:t xml:space="preserve">When receiving PDSCH </w:t>
      </w:r>
      <w:del w:id="6" w:author="Farag, Emad (Nokia - US/Murray Hill)" w:date="2019-02-13T14:52:00Z">
        <w:r w:rsidDel="000B62F1">
          <w:rPr>
            <w:rFonts w:eastAsia="SimSun"/>
            <w:color w:val="000000"/>
            <w:kern w:val="2"/>
            <w:lang w:eastAsia="zh-CN"/>
          </w:rPr>
          <w:delText>scheduled with TC-RNTI</w:delText>
        </w:r>
        <w:r w:rsidRPr="0048482F" w:rsidDel="000B62F1">
          <w:rPr>
            <w:rFonts w:eastAsia="SimSun"/>
            <w:kern w:val="2"/>
            <w:lang w:eastAsia="zh-CN"/>
          </w:rPr>
          <w:delText xml:space="preserve"> </w:delText>
        </w:r>
      </w:del>
      <w:ins w:id="7" w:author="Farag, Emad (Nokia - US/Murray Hill)" w:date="2019-02-13T14:52:00Z">
        <w:r>
          <w:rPr>
            <w:rFonts w:eastAsia="SimSun"/>
            <w:kern w:val="2"/>
            <w:lang w:eastAsia="zh-CN"/>
          </w:rPr>
          <w:t xml:space="preserve">in response to a PUSCH transmission scheduled by a RAR UL grant </w:t>
        </w:r>
      </w:ins>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386D6396" w14:textId="6309BA43" w:rsidR="00D92C94" w:rsidRPr="00F91D11" w:rsidRDefault="00F91D11" w:rsidP="00AB6F90">
      <w:pPr>
        <w:pStyle w:val="B1"/>
        <w:ind w:left="0" w:firstLine="14"/>
        <w:rPr>
          <w:lang w:val="en-US"/>
        </w:rPr>
      </w:pPr>
      <w:r>
        <w:rPr>
          <w:lang w:val="en-US"/>
        </w:rPr>
        <w:t xml:space="preserve"> </w:t>
      </w:r>
    </w:p>
    <w:sectPr w:rsidR="00D92C94" w:rsidRPr="00F91D1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7D2EB" w14:textId="77777777" w:rsidR="00137FDC" w:rsidRDefault="00137FDC">
      <w:r>
        <w:separator/>
      </w:r>
    </w:p>
    <w:p w14:paraId="65C3337F" w14:textId="77777777" w:rsidR="00137FDC" w:rsidRDefault="00137FDC"/>
  </w:endnote>
  <w:endnote w:type="continuationSeparator" w:id="0">
    <w:p w14:paraId="4410CE39" w14:textId="77777777" w:rsidR="00137FDC" w:rsidRDefault="00137FDC">
      <w:r>
        <w:continuationSeparator/>
      </w:r>
    </w:p>
    <w:p w14:paraId="53C42830" w14:textId="77777777" w:rsidR="00137FDC" w:rsidRDefault="00137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80EBC" w14:textId="77777777" w:rsidR="00137FDC" w:rsidRDefault="00137FDC">
      <w:r>
        <w:separator/>
      </w:r>
    </w:p>
    <w:p w14:paraId="1DCA3145" w14:textId="77777777" w:rsidR="00137FDC" w:rsidRDefault="00137FDC"/>
  </w:footnote>
  <w:footnote w:type="continuationSeparator" w:id="0">
    <w:p w14:paraId="16F82086" w14:textId="77777777" w:rsidR="00137FDC" w:rsidRDefault="00137FDC">
      <w:r>
        <w:continuationSeparator/>
      </w:r>
    </w:p>
    <w:p w14:paraId="4804798A" w14:textId="77777777" w:rsidR="00137FDC" w:rsidRDefault="00137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2F1"/>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37FDC"/>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662E"/>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32F"/>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660"/>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401"/>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0272"/>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3587"/>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6B22"/>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AA9"/>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20F"/>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27C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51744793">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C33EA-853D-4A5D-AC33-735507A3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5.1	UE procedure for receiving the physical downlink shared channel</vt:lpstr>
    </vt:vector>
  </TitlesOfParts>
  <Company>ETSI</Company>
  <LinksUpToDate>false</LinksUpToDate>
  <CharactersWithSpaces>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18</cp:revision>
  <cp:lastPrinted>2019-02-15T15:14:00Z</cp:lastPrinted>
  <dcterms:created xsi:type="dcterms:W3CDTF">2019-02-12T13:07:00Z</dcterms:created>
  <dcterms:modified xsi:type="dcterms:W3CDTF">2019-02-15T16:07:00Z</dcterms:modified>
</cp:coreProperties>
</file>